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center"/>
        <w:textAlignment w:val="auto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  <w:lang w:eastAsia="zh-CN"/>
        </w:rPr>
        <w:t>关于举办</w:t>
      </w: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第十三届校</w:t>
      </w:r>
      <w:r>
        <w:rPr>
          <w:rFonts w:eastAsia="方正小标宋简体"/>
          <w:b/>
          <w:bCs/>
          <w:sz w:val="44"/>
          <w:szCs w:val="44"/>
        </w:rPr>
        <w:t>大学生职业生涯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center"/>
        <w:textAlignment w:val="auto"/>
        <w:rPr>
          <w:rFonts w:hint="eastAsia" w:eastAsia="方正小标宋简体"/>
          <w:b/>
          <w:bCs/>
          <w:sz w:val="44"/>
          <w:szCs w:val="44"/>
          <w:lang w:eastAsia="zh-CN"/>
        </w:rPr>
      </w:pPr>
      <w:r>
        <w:rPr>
          <w:rFonts w:eastAsia="方正小标宋简体"/>
          <w:b/>
          <w:bCs/>
          <w:sz w:val="44"/>
          <w:szCs w:val="44"/>
        </w:rPr>
        <w:t>规划大赛</w:t>
      </w: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决赛</w:t>
      </w:r>
      <w:r>
        <w:rPr>
          <w:rFonts w:hint="eastAsia" w:eastAsia="方正小标宋简体"/>
          <w:b/>
          <w:bCs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根据《关于举办第十三届校大学生职业生涯规划大赛的通知》要求，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经各二级学院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初赛及学校复赛评选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共有</w:t>
      </w:r>
      <w:r>
        <w:rPr>
          <w:rFonts w:hint="eastAsia" w:ascii="仿宋_GB2312" w:hAnsi="仿宋_GB2312" w:eastAsia="仿宋_GB2312" w:cs="仿宋_GB231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入围决赛，其中职业规划类（简称A类）14项、创新创意类（简称B类）10项，具体名单见附件1。现将决赛安排通知如下：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一、决赛时间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A类：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6月2日（周三）下午14:00-17:00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B类：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6月2日（周三）晚上18:30-20:30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二、决赛地点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明达楼230会议室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三、决赛流程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决赛环节由主题陈述、现场答辩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部分组成：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1、主题陈述（50%）：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以PPT展示进行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，限时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分钟，主要从自我认知、职业认知、职业决策、发展计划与路径以及自我监控等方面进行阐述。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现场答辩（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限时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分钟，评委根据选手第一环节的主题陈述进行现场提问，提问结束后对选手表现进行现场打分。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评分标准见附件2。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（二）B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主题陈述（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70%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以PPT展示进行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，限时8分钟，主要从项目来源、应用领域认知、项目依据和成果等方面进行阐述。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2、现场答辩（30%）：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限时5分钟，评委根据选手第一环节的主题陈述进行现场提问，提问结束后对选手表现进行现场打分。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评分标准见附件2。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各二级学院高度重视，指导督促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入围决赛的作品（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）负责人对作品（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）作进一步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打磨完善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并认真准备陈述展示PPT。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（二）入围</w:t>
      </w:r>
      <w:r>
        <w:rPr>
          <w:rFonts w:hint="eastAsia" w:ascii="仿宋_GB2312" w:hAnsi="仿宋_GB2312" w:eastAsia="仿宋_GB2312" w:cs="仿宋_GB2312"/>
          <w:sz w:val="32"/>
          <w:szCs w:val="32"/>
        </w:rPr>
        <w:t>决赛选手请于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日前将参赛作品（项目）电子版、纸质作品材料黑白打印简装一式5份、PPT电子版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上交。A类作品交至就业服务中心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明德楼316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B类项目交至创新创业学院（中校区13幢215）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，电话：686891，邮箱：02972@zjhu.edu.cn；创新创业学院联系人：林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，电话：668613，邮箱：linhu1314@zjhu.edu.cn。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附件：1.入围决赛名单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2.决赛评分标准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学生处（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招生就业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办公室）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创新创业学院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第十三届校</w:t>
      </w:r>
      <w:r>
        <w:rPr>
          <w:rFonts w:eastAsia="方正小标宋简体"/>
          <w:b/>
          <w:bCs/>
          <w:sz w:val="44"/>
          <w:szCs w:val="44"/>
        </w:rPr>
        <w:t>大学生职业生涯规划大赛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入围决赛名单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职业规划类（14项）</w:t>
      </w:r>
    </w:p>
    <w:tbl>
      <w:tblPr>
        <w:tblStyle w:val="4"/>
        <w:tblW w:w="89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10"/>
        <w:gridCol w:w="3745"/>
        <w:gridCol w:w="1500"/>
        <w:gridCol w:w="14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  <w:t>作品</w:t>
            </w: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选手</w:t>
            </w:r>
            <w:r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经济管理学院</w:t>
            </w:r>
          </w:p>
        </w:tc>
        <w:tc>
          <w:tcPr>
            <w:tcW w:w="3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会物广博，展志高远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赵超越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葛敬炳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马克思主义院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带“货”主播——新时期的思政教师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王仕妍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马克思主义院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扣好“人生的第一粒扣子”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/>
              </w:rPr>
              <w:t>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教师教育学院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研历史之路，学红色精神——我的研学旅行指导师之路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周圆圆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佘丹强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声音的力量，体坛的新象——体育解说员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攀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马德华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罗雪红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缔造“美言使者”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熊蓓怡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蔡振春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外国语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心理咨询师与中学英语教师——予爱者的双边人生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刘睿智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敢于突破 无限可能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香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高昌明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李承芝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理学院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《做孩子科学精神和创新思维的领路人——STEAM教育教师》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蔡维超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实现“中国梦”，做筑梦人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吴茂念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工学院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安得广厦千万间——一位独具匠“心”的建筑师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谢心媛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沈翔鹰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曹羌琴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吾心所向，人民所向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章甜恬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刘媛媛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柏春美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医学院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、护理学院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生命守护人——重症高级实践护士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敏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李慧卿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卢春凤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医学院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、护理学院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传递温暖，以爱为业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——让生命“走”得有尊严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虞婷婷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李战琴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创新创意类（10项）</w:t>
      </w:r>
    </w:p>
    <w:tbl>
      <w:tblPr>
        <w:tblStyle w:val="4"/>
        <w:tblW w:w="89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10"/>
        <w:gridCol w:w="3895"/>
        <w:gridCol w:w="1440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  <w:t>作品</w:t>
            </w: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选手</w:t>
            </w:r>
            <w:r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8"/>
                <w:szCs w:val="28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经济管理学院</w:t>
            </w:r>
          </w:p>
        </w:tc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智扶——返乡创业者在线教育平台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罗  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王邵扬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马  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贾雯煐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马小龙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教师教育学院</w:t>
            </w:r>
          </w:p>
        </w:tc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互联网+家庭教育视角下家长学校数字化转型的理论与实践研究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赵  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乐星宇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陆佳莉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盛礼萍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小红人—— MG动画带孩子走进红色文化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周晨佳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蔡佩宏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胤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  <w:t>辛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  <w:t>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后疫情时代高层住区适老化环境改造设计策略研究：以湖州地区为例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姚康康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张尼燕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鹤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文旅融合视角下湖州传统节令民俗文化考察及其创意设计研究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张华欣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沈振宇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谢官婕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邵陆芸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理学院</w:t>
            </w:r>
          </w:p>
        </w:tc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基于Arduino的摩擦力教学测量仪的开发与推广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秦立蟠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李红湘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呼格吉乐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场车定员定位云服务管理系统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展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  <w:t>成新民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工学院</w:t>
            </w:r>
          </w:p>
        </w:tc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稀望钴事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一种环境友好型光催化剂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刘诗卉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陆小仟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王梓妍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徐雪婷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唐培松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丁杨彬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沈翔鹰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工学院</w:t>
            </w:r>
          </w:p>
        </w:tc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“地”球——土壤修复重金属捕捉剂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蒋兰庭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毛松元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徐啸峰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吕帅辰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周  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沈  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3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育见新力量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童舒琪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胡梦娜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  <w:t>刘媛媛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  <w:t>殷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lang w:eastAsia="zh-CN"/>
              </w:rPr>
              <w:t>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>
        <w:rPr>
          <w:rFonts w:eastAsia="仿宋_GB2312"/>
          <w:spacing w:val="-20"/>
          <w:sz w:val="44"/>
          <w:szCs w:val="44"/>
        </w:rPr>
        <w:t>决赛评分标准（</w:t>
      </w:r>
      <w:r>
        <w:rPr>
          <w:rFonts w:hint="eastAsia" w:eastAsia="仿宋_GB2312"/>
          <w:spacing w:val="-20"/>
          <w:sz w:val="44"/>
          <w:szCs w:val="44"/>
        </w:rPr>
        <w:t>职业规划</w:t>
      </w:r>
      <w:r>
        <w:rPr>
          <w:rFonts w:eastAsia="仿宋_GB2312"/>
          <w:spacing w:val="-20"/>
          <w:sz w:val="44"/>
          <w:szCs w:val="44"/>
        </w:rPr>
        <w:t>类）</w:t>
      </w:r>
    </w:p>
    <w:tbl>
      <w:tblPr>
        <w:tblStyle w:val="4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1422"/>
        <w:gridCol w:w="6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8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 评分要素</w:t>
            </w:r>
          </w:p>
        </w:tc>
        <w:tc>
          <w:tcPr>
            <w:tcW w:w="14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50</w:t>
            </w:r>
            <w:r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4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bookmarkStart w:id="0" w:name="OLE_LINK1"/>
            <w:r>
              <w:rPr>
                <w:rFonts w:eastAsia="仿宋_GB2312"/>
                <w:bCs/>
                <w:sz w:val="28"/>
                <w:szCs w:val="28"/>
              </w:rPr>
              <w:t>3</w:t>
            </w:r>
            <w:bookmarkEnd w:id="0"/>
            <w:r>
              <w:rPr>
                <w:rFonts w:eastAsia="仿宋_GB2312"/>
                <w:bCs/>
                <w:sz w:val="28"/>
                <w:szCs w:val="28"/>
              </w:rPr>
              <w:t>.精神饱满，有信心，有独立见解，能充分展现大学生朝气蓬勃的精神风貌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1.对职业规划的自我探索、职业探索、决策应对等环节的要素及分析过程陈述全面、完整、准确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2.在陈述中能够正确理解、应用职业规划基本理论及各项辅助工具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3.对各探索分析过程及结果表述准确，且与作品吻合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4.PPT设计重点突出，简明扼要，条理清晰，结论明确，能够准确提炼职业规划设计作品的主要内容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2.有感染力，能吸引评委注意力，调动观众情绪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现场</w:t>
            </w:r>
            <w:bookmarkStart w:id="1" w:name="_GoBack"/>
            <w:bookmarkEnd w:id="1"/>
            <w:r>
              <w:rPr>
                <w:rFonts w:eastAsia="仿宋_GB2312"/>
                <w:bCs/>
                <w:sz w:val="28"/>
                <w:szCs w:val="28"/>
              </w:rPr>
              <w:t>答辩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bCs/>
                <w:sz w:val="28"/>
                <w:szCs w:val="28"/>
              </w:rPr>
              <w:t>0分）</w:t>
            </w:r>
          </w:p>
        </w:tc>
        <w:tc>
          <w:tcPr>
            <w:tcW w:w="14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1.能正确理解评委提问，回答有针对性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2.回答问题重点突出，真实可信，运用事实论据，论述有说服力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3.答题过程流畅、无明显停顿，条理清晰，及时作答，措辞恰当，语言精炼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76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4.应变能力强，能够灵活地、创造性地应用职业规划知识作答</w:t>
            </w:r>
          </w:p>
        </w:tc>
      </w:tr>
    </w:tbl>
    <w:p>
      <w:pPr>
        <w:spacing w:line="400" w:lineRule="exact"/>
        <w:textAlignment w:val="baseline"/>
        <w:rPr>
          <w:sz w:val="24"/>
        </w:rPr>
      </w:pPr>
      <w:r>
        <w:rPr>
          <w:b/>
          <w:bCs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>
        <w:rPr>
          <w:rFonts w:eastAsia="仿宋_GB2312"/>
          <w:spacing w:val="-20"/>
          <w:sz w:val="44"/>
          <w:szCs w:val="44"/>
        </w:rPr>
        <w:t>决赛评分标准（</w:t>
      </w:r>
      <w:r>
        <w:rPr>
          <w:rFonts w:hint="eastAsia" w:eastAsia="仿宋_GB2312"/>
          <w:spacing w:val="-20"/>
          <w:sz w:val="44"/>
          <w:szCs w:val="44"/>
        </w:rPr>
        <w:t>创新创意</w:t>
      </w:r>
      <w:r>
        <w:rPr>
          <w:rFonts w:eastAsia="仿宋_GB2312"/>
          <w:spacing w:val="-20"/>
          <w:sz w:val="44"/>
          <w:szCs w:val="44"/>
        </w:rPr>
        <w:t>类）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690"/>
        <w:gridCol w:w="5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评分要素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评分要点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/>
                <w:b/>
                <w:sz w:val="28"/>
                <w:szCs w:val="28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</w:rPr>
              <w:t>70</w:t>
            </w:r>
            <w:r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1.仪表端庄稳重、朴素，社交礼仪大方得体，表情丰富真诚，有良好的个人气质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2.言之有理，谈吐文雅，富于思想内涵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3.精神饱满，有信心，有独立见解，能充分展现大学生朝气蓬勃的精神风貌和</w:t>
            </w:r>
            <w:r>
              <w:rPr>
                <w:rFonts w:hint="eastAsia" w:eastAsia="仿宋_GB2312"/>
                <w:bCs/>
                <w:sz w:val="28"/>
                <w:szCs w:val="28"/>
              </w:rPr>
              <w:t>创新创意达人</w:t>
            </w:r>
            <w:r>
              <w:rPr>
                <w:rFonts w:eastAsia="仿宋_GB2312"/>
                <w:bCs/>
                <w:sz w:val="28"/>
                <w:szCs w:val="28"/>
              </w:rPr>
              <w:t>的内在形象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hint="eastAsia" w:eastAsia="仿宋_GB2312"/>
                <w:sz w:val="28"/>
                <w:szCs w:val="28"/>
              </w:rPr>
              <w:t>能合理描述</w:t>
            </w:r>
            <w:r>
              <w:rPr>
                <w:rFonts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</w:rPr>
              <w:t>的由来，结合实际分析，真实可信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2. </w:t>
            </w:r>
            <w:r>
              <w:rPr>
                <w:rFonts w:hint="eastAsia" w:eastAsia="仿宋_GB2312"/>
                <w:sz w:val="28"/>
                <w:szCs w:val="28"/>
              </w:rPr>
              <w:t>应用领域或行业认知分析到位，从现状、竞争对手和发展趋势等方面进行全面分析，具有时效性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3.能准确提炼创新创意点，项目理念、思路、设计方法阐述清晰合理，特色鲜明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4.项目具有</w:t>
            </w:r>
            <w:r>
              <w:rPr>
                <w:rFonts w:eastAsia="仿宋_GB2312"/>
                <w:sz w:val="28"/>
                <w:szCs w:val="28"/>
              </w:rPr>
              <w:t>可实施性</w:t>
            </w:r>
            <w:r>
              <w:rPr>
                <w:rFonts w:hint="eastAsia" w:eastAsia="仿宋_GB2312"/>
                <w:sz w:val="28"/>
                <w:szCs w:val="28"/>
              </w:rPr>
              <w:t>或者</w:t>
            </w:r>
            <w:r>
              <w:rPr>
                <w:rFonts w:eastAsia="仿宋_GB2312"/>
                <w:sz w:val="28"/>
                <w:szCs w:val="28"/>
              </w:rPr>
              <w:t>技术可实现性，</w:t>
            </w:r>
            <w:r>
              <w:rPr>
                <w:rFonts w:hint="eastAsia" w:eastAsia="仿宋_GB2312"/>
                <w:sz w:val="28"/>
                <w:szCs w:val="28"/>
              </w:rPr>
              <w:t>在现有基础上能实现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5.</w:t>
            </w:r>
            <w:r>
              <w:rPr>
                <w:rFonts w:eastAsia="仿宋_GB2312"/>
                <w:sz w:val="28"/>
                <w:szCs w:val="28"/>
              </w:rPr>
              <w:t xml:space="preserve"> 项目具有良好发展</w:t>
            </w:r>
            <w:r>
              <w:rPr>
                <w:rFonts w:hint="eastAsia" w:eastAsia="仿宋_GB2312"/>
                <w:sz w:val="28"/>
                <w:szCs w:val="28"/>
              </w:rPr>
              <w:t>前景，能解决研发、生产、物流、销售、管理、生活等方面“痛点”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6.</w:t>
            </w:r>
            <w:r>
              <w:rPr>
                <w:rFonts w:eastAsia="仿宋_GB2312"/>
                <w:sz w:val="28"/>
                <w:szCs w:val="28"/>
              </w:rPr>
              <w:t>能</w:t>
            </w:r>
            <w:r>
              <w:rPr>
                <w:rFonts w:hint="eastAsia" w:eastAsia="仿宋_GB2312"/>
                <w:sz w:val="28"/>
                <w:szCs w:val="28"/>
              </w:rPr>
              <w:t>灵活运用所学</w:t>
            </w:r>
            <w:r>
              <w:rPr>
                <w:rFonts w:eastAsia="仿宋_GB2312"/>
                <w:sz w:val="28"/>
                <w:szCs w:val="28"/>
              </w:rPr>
              <w:t>科学原理、学科知识</w:t>
            </w:r>
            <w:r>
              <w:rPr>
                <w:rFonts w:hint="eastAsia" w:eastAsia="仿宋_GB2312"/>
                <w:sz w:val="28"/>
                <w:szCs w:val="28"/>
              </w:rPr>
              <w:t>，解决实际问题，</w:t>
            </w:r>
            <w:r>
              <w:rPr>
                <w:rFonts w:eastAsia="仿宋_GB2312"/>
                <w:sz w:val="28"/>
                <w:szCs w:val="28"/>
              </w:rPr>
              <w:t>体现专业素养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7.</w:t>
            </w:r>
            <w:r>
              <w:rPr>
                <w:rFonts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</w:rPr>
              <w:t>成果可视化，能体现大学生的创新创意思维水准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hint="eastAsia" w:eastAsia="仿宋_GB2312"/>
                <w:sz w:val="28"/>
                <w:szCs w:val="28"/>
              </w:rPr>
              <w:t>具有较高的应用价值和较好的发展前景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1.按时完成主题陈述，思路清晰，措辞恰当，表达自然、流畅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2.有感染力，调动观众情绪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现场答辩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</w:rPr>
              <w:t>30</w:t>
            </w:r>
            <w:r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1.能正确理解评委提问，能够有针对性的就提问要点归纳阐述，及时准确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2.回答问题重点突出，真实可信，运用事实论据，论述有说服力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3.答题过程流畅、无明显停顿，条理清晰，语句通顺，措辞恰当，语言精炼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4.</w:t>
            </w:r>
            <w:r>
              <w:rPr>
                <w:rFonts w:hint="eastAsia" w:eastAsia="仿宋_GB2312"/>
                <w:bCs/>
                <w:sz w:val="28"/>
                <w:szCs w:val="28"/>
              </w:rPr>
              <w:t>应变能力强，能灵活运用所学专业知识作答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171E"/>
    <w:rsid w:val="0474347A"/>
    <w:rsid w:val="10AE7DBE"/>
    <w:rsid w:val="11BE469D"/>
    <w:rsid w:val="173F2329"/>
    <w:rsid w:val="1C094C9B"/>
    <w:rsid w:val="1FD75064"/>
    <w:rsid w:val="41933477"/>
    <w:rsid w:val="51055B35"/>
    <w:rsid w:val="529F0EE6"/>
    <w:rsid w:val="6B321FC8"/>
    <w:rsid w:val="6C29463A"/>
    <w:rsid w:val="72A4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2021-05-25T03:12:00Z</dcterms:created>
  <dc:creator>user</dc:creator>
  <cp:lastModifiedBy>user</cp:lastModifiedBy>
  <dcterms:modified xsi:type="dcterms:W3CDTF">2021-05-25T09:39:41Z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DA401AF5BBD14ACFAB87CC2231AA0917</vt:lpwstr>
  </property>
</Properties>
</file>